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22E63172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9309F4">
              <w:rPr>
                <w:sz w:val="24"/>
                <w:lang w:val="sk-SK"/>
              </w:rPr>
              <w:t>5370</w:t>
            </w:r>
            <w:r w:rsidR="00931B3D">
              <w:rPr>
                <w:sz w:val="24"/>
                <w:lang w:val="sk-SK"/>
              </w:rPr>
              <w:t xml:space="preserve"> </w:t>
            </w:r>
            <w:r w:rsidR="009309F4">
              <w:rPr>
                <w:sz w:val="24"/>
                <w:lang w:val="sk-SK"/>
              </w:rPr>
              <w:t>M</w:t>
            </w:r>
            <w:r w:rsidR="00931B3D">
              <w:rPr>
                <w:sz w:val="24"/>
                <w:lang w:val="sk-SK"/>
              </w:rPr>
              <w:t> </w:t>
            </w:r>
            <w:r w:rsidR="009309F4">
              <w:rPr>
                <w:sz w:val="24"/>
                <w:lang w:val="sk-SK"/>
              </w:rPr>
              <w:t>Wellness pracovník – Masérske služby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740394FD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9309F4">
              <w:rPr>
                <w:noProof/>
                <w:sz w:val="24"/>
                <w:lang w:val="sk-SK"/>
              </w:rPr>
              <w:t>5370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9309F4">
              <w:rPr>
                <w:noProof/>
                <w:sz w:val="24"/>
                <w:lang w:val="sk-SK"/>
              </w:rPr>
              <w:t>M</w:t>
            </w:r>
            <w:r w:rsidR="00931B3D">
              <w:rPr>
                <w:noProof/>
                <w:sz w:val="24"/>
                <w:lang w:val="sk-SK"/>
              </w:rPr>
              <w:t xml:space="preserve"> Hair </w:t>
            </w:r>
            <w:r w:rsidR="009309F4">
              <w:rPr>
                <w:noProof/>
                <w:sz w:val="24"/>
                <w:lang w:val="sk-SK"/>
              </w:rPr>
              <w:t>Wellness Worker – Massage Services</w:t>
            </w:r>
            <w:r w:rsidR="006C06C5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6FD7DC54" w14:textId="48779F0D" w:rsidR="00230295" w:rsidRPr="00F6646F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69D621B6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uplatňovať epidemiologicko-hygienické opatrenia, </w:t>
            </w:r>
          </w:p>
          <w:p w14:paraId="56D8347C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uplatňovať zásady bezpečnosti a ochrany zdravia vo wellness zariadení, vodnom svete a relaxačnom centre,</w:t>
            </w:r>
          </w:p>
          <w:p w14:paraId="3F624C11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pripraviť pracovisko na masáž, </w:t>
            </w:r>
          </w:p>
          <w:p w14:paraId="390D0BE8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vykonávať  pravidelnú dezinfekciu prístrojov, pomôcok, priestorov podľa schváleného plánu,</w:t>
            </w:r>
          </w:p>
          <w:p w14:paraId="448E940E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poskytnúť prvú pomoc pri náhlych poruchách zdravia a úrazoch,</w:t>
            </w:r>
          </w:p>
          <w:p w14:paraId="2CD2AF95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diagnostikovať stav masírovanej osoby a vyhodnotiť svalové napätie,</w:t>
            </w:r>
          </w:p>
          <w:p w14:paraId="29A6C072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vybrať a aplikovať vhodný masážny prostriedok, </w:t>
            </w:r>
          </w:p>
          <w:p w14:paraId="7D319CAB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poskytnúť informácie o priebehu masáže, </w:t>
            </w:r>
          </w:p>
          <w:p w14:paraId="65BB7D66" w14:textId="3552E1DA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aplikovať základné hmaty klasickej masáže (trenie, rozotieranie, hnetenie, tepanie, chvenie) a ich variácií v ucelenej zostave za účelom relaxácie a rekondície pri masáži hlavy, tváre, šije, chrbta, hrudníka, brucha, horných končatín, dolných končatín a sedacieho svalstva,</w:t>
            </w:r>
          </w:p>
          <w:p w14:paraId="64C699E8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poskytnúť informácie klientom o správnom saunovaní, následnosti jednotlivých fáz saunovania,</w:t>
            </w:r>
          </w:p>
          <w:p w14:paraId="320B40AF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poskytnúť informácie o možnostiach odpočinku a relaxácie,</w:t>
            </w:r>
          </w:p>
          <w:p w14:paraId="74BD4686" w14:textId="64132531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vykonávať saunové rituály podľa zadania (ľadový, letný saunový, relaxačný, rozprávkový rituál pre deti ...), </w:t>
            </w:r>
          </w:p>
          <w:p w14:paraId="1C47716D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vykonávať administratívne práce súvisiace s výkonom masérskych služieb a saunovania vo wellness zariadení,</w:t>
            </w:r>
          </w:p>
          <w:p w14:paraId="7BD7280E" w14:textId="77777777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vykonávať administratívne práce súvisiace s chodom wellness zariadenia, vodného sveta a relaxačného centra v súlade </w:t>
            </w:r>
          </w:p>
          <w:p w14:paraId="0828898A" w14:textId="0F3204FF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>s ochranou osobných údajov klientov,</w:t>
            </w:r>
          </w:p>
          <w:p w14:paraId="16312EB4" w14:textId="69D3A9BC" w:rsidR="009309F4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vykonávať čistenie saunového priestoru - </w:t>
            </w:r>
            <w:proofErr w:type="spellStart"/>
            <w:r w:rsidRPr="009309F4">
              <w:rPr>
                <w:color w:val="auto"/>
                <w:sz w:val="19"/>
                <w:szCs w:val="19"/>
                <w:lang w:val="sk-SK"/>
              </w:rPr>
              <w:t>potiareň</w:t>
            </w:r>
            <w:proofErr w:type="spellEnd"/>
            <w:r w:rsidRPr="009309F4">
              <w:rPr>
                <w:color w:val="auto"/>
                <w:sz w:val="19"/>
                <w:szCs w:val="19"/>
                <w:lang w:val="sk-SK"/>
              </w:rPr>
              <w:t xml:space="preserve">, ochladzovací priestor, nožné kúpele, parný kúpeľ a i., </w:t>
            </w:r>
          </w:p>
          <w:p w14:paraId="600AC71A" w14:textId="41FBB8FA" w:rsidR="00CE4A80" w:rsidRPr="009309F4" w:rsidRDefault="009309F4" w:rsidP="009309F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9309F4">
              <w:rPr>
                <w:color w:val="auto"/>
                <w:sz w:val="19"/>
                <w:szCs w:val="19"/>
                <w:lang w:val="sk-SK"/>
              </w:rPr>
              <w:t xml:space="preserve">aplikovať nové poznatky za účelom skvalitnenia a zlepšenia wellness služieb. </w:t>
            </w:r>
            <w:r w:rsidR="00931B3D" w:rsidRPr="009309F4">
              <w:rPr>
                <w:color w:val="auto"/>
                <w:sz w:val="19"/>
                <w:szCs w:val="19"/>
                <w:lang w:val="sk-SK"/>
              </w:rPr>
              <w:t xml:space="preserve"> </w:t>
            </w: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15A79ABF" w:rsidR="0039531D" w:rsidRPr="00F6646F" w:rsidRDefault="009309F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9309F4">
              <w:rPr>
                <w:sz w:val="19"/>
                <w:szCs w:val="19"/>
                <w:lang w:val="sk-SK"/>
              </w:rPr>
              <w:t>Absolvent sa uplatní vo wellness zariadeniach, v relaxačných centrách, v rekreačných zariadeniach a iných zariadeniach určených na relaxáciu a rekondíciu. Po splnení podmienok živnostenského zákona môže vykonávať vlastnú podnikateľskú činnosť.</w:t>
            </w: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385175977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6E25A0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385175977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19C49C50" w:rsidR="00B34025" w:rsidRPr="00F6646F" w:rsidRDefault="007C0B1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1E682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529981CD" w14:textId="77777777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  <w:p w14:paraId="48575F65" w14:textId="4C116697" w:rsidR="00CE4A80" w:rsidRPr="00F6646F" w:rsidRDefault="00CE4A80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15344268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9309F4">
              <w:rPr>
                <w:sz w:val="19"/>
                <w:szCs w:val="19"/>
                <w:lang w:val="sk-SK"/>
              </w:rPr>
              <w:t>320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5FCC3CB0" w14:textId="77777777" w:rsidR="00230295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  <w:p w14:paraId="3F512170" w14:textId="6615723B" w:rsidR="00CE4A80" w:rsidRPr="00230295" w:rsidRDefault="00CE4A80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0CFE3BB" w14:textId="52606AED" w:rsidR="006C06C5" w:rsidRDefault="006C06C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57F2F8D0" w14:textId="77777777" w:rsidR="006C06C5" w:rsidRDefault="006C06C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45F60A51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A3BE402" w14:textId="77777777" w:rsidR="006C06C5" w:rsidRDefault="006C06C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4915CC3F" w14:textId="0831DBA2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6C06C5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63A2381D" w14:textId="35E2720E" w:rsidR="006C06C5" w:rsidRPr="00AC6C74" w:rsidRDefault="00414842" w:rsidP="006C06C5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18A7BFC0" wp14:editId="251FD7E7">
                  <wp:simplePos x="0" y="0"/>
                  <wp:positionH relativeFrom="column">
                    <wp:posOffset>3330575</wp:posOffset>
                  </wp:positionH>
                  <wp:positionV relativeFrom="paragraph">
                    <wp:posOffset>140335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789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4430D70E" wp14:editId="729E548C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94615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6C5">
              <w:rPr>
                <w:b/>
                <w:bCs/>
                <w:noProof/>
              </w:rPr>
              <w:t xml:space="preserve">Štátny inštitút odborného vzdelávania </w:t>
            </w:r>
          </w:p>
          <w:p w14:paraId="614F8953" w14:textId="77777777" w:rsidR="006C06C5" w:rsidRDefault="006C06C5" w:rsidP="006C06C5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4354185C" w14:textId="77777777" w:rsidR="006C06C5" w:rsidRDefault="006C06C5" w:rsidP="006C06C5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0C3747C8" w14:textId="77777777" w:rsidR="006C06C5" w:rsidRDefault="006E25A0" w:rsidP="006C06C5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6C06C5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6C06C5">
              <w:rPr>
                <w:noProof/>
              </w:rPr>
              <w:t xml:space="preserve"> </w:t>
            </w:r>
          </w:p>
          <w:p w14:paraId="04A99200" w14:textId="5FE38141" w:rsidR="00AC6C74" w:rsidRPr="006C06C5" w:rsidRDefault="006E25A0" w:rsidP="006C06C5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6C06C5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  <w:p w14:paraId="3CF1E552" w14:textId="2DB37C5E" w:rsidR="00AC6C74" w:rsidRPr="00F6646F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</w:p>
        </w:tc>
      </w:tr>
    </w:tbl>
    <w:p w14:paraId="6ADAACBA" w14:textId="782373C0" w:rsidR="006534A6" w:rsidRPr="006534A6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F586" w14:textId="77777777" w:rsidR="006E25A0" w:rsidRDefault="006E25A0" w:rsidP="009565F2">
      <w:r>
        <w:separator/>
      </w:r>
    </w:p>
  </w:endnote>
  <w:endnote w:type="continuationSeparator" w:id="0">
    <w:p w14:paraId="66037E5E" w14:textId="77777777" w:rsidR="006E25A0" w:rsidRDefault="006E25A0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58D0FFCD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414842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3D8ACB63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6D99" w14:textId="77777777" w:rsidR="006E25A0" w:rsidRPr="007A4572" w:rsidRDefault="006E25A0" w:rsidP="009565F2">
      <w:pPr>
        <w:rPr>
          <w:color w:val="FFFFFF"/>
        </w:rPr>
      </w:pPr>
    </w:p>
  </w:footnote>
  <w:footnote w:type="continuationSeparator" w:id="0">
    <w:p w14:paraId="1A0C8EF3" w14:textId="77777777" w:rsidR="006E25A0" w:rsidRDefault="006E25A0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X8KiO5W3hnX5HmROoCoR3eumwxAemOGsw7spKvcNyNRZojDkdjet9qJSdw0YsxUe9P58igLL684QdbyiYiceg==" w:salt="fyk8VoRW8li9fvc56mLZIQ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824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30295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14842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2DA5"/>
    <w:rsid w:val="004B406B"/>
    <w:rsid w:val="004B76BA"/>
    <w:rsid w:val="004B78BE"/>
    <w:rsid w:val="004C110A"/>
    <w:rsid w:val="004C3E2B"/>
    <w:rsid w:val="004D2C79"/>
    <w:rsid w:val="004E19FD"/>
    <w:rsid w:val="004E1CBD"/>
    <w:rsid w:val="004E392E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151D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15953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C5"/>
    <w:rsid w:val="006C06FB"/>
    <w:rsid w:val="006C1E91"/>
    <w:rsid w:val="006C2294"/>
    <w:rsid w:val="006C4A17"/>
    <w:rsid w:val="006C74D9"/>
    <w:rsid w:val="006D0BDB"/>
    <w:rsid w:val="006E25A0"/>
    <w:rsid w:val="006E2789"/>
    <w:rsid w:val="006E2829"/>
    <w:rsid w:val="006F1F38"/>
    <w:rsid w:val="006F68EE"/>
    <w:rsid w:val="00701566"/>
    <w:rsid w:val="00701684"/>
    <w:rsid w:val="0070596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C0B1E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23F"/>
    <w:rsid w:val="00821460"/>
    <w:rsid w:val="00821566"/>
    <w:rsid w:val="00831B34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09F4"/>
    <w:rsid w:val="00931B3D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75C9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03A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3AF4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B4FA2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4A80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45E91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36C9-6A71-408B-BC75-A454ED4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567</Words>
  <Characters>3236</Characters>
  <Application>Microsoft Office Word</Application>
  <DocSecurity>8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17</cp:revision>
  <cp:lastPrinted>2019-07-09T14:26:00Z</cp:lastPrinted>
  <dcterms:created xsi:type="dcterms:W3CDTF">2020-05-20T20:03:00Z</dcterms:created>
  <dcterms:modified xsi:type="dcterms:W3CDTF">2020-09-16T06:27:00Z</dcterms:modified>
</cp:coreProperties>
</file>