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FD2254"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5A6CDE48" w:rsidR="00880E1E" w:rsidRPr="0083124D" w:rsidRDefault="00141F4A" w:rsidP="00557286">
            <w:pPr>
              <w:pStyle w:val="Maintext"/>
              <w:tabs>
                <w:tab w:val="left" w:pos="-1271"/>
              </w:tabs>
              <w:spacing w:before="120" w:after="120"/>
              <w:rPr>
                <w:sz w:val="24"/>
              </w:rPr>
            </w:pPr>
            <w:r w:rsidRPr="00141F4A">
              <w:rPr>
                <w:color w:val="auto"/>
                <w:sz w:val="22"/>
              </w:rPr>
              <w:t>Field of study 3760 M transport operation and economics (transport logistics)</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FD2254"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2EE98451" w:rsidR="003218A7" w:rsidRPr="0083124D" w:rsidRDefault="00141F4A" w:rsidP="00EA57A7">
            <w:pPr>
              <w:pStyle w:val="Maintext"/>
              <w:tabs>
                <w:tab w:val="left" w:pos="-1129"/>
                <w:tab w:val="left" w:pos="1717"/>
              </w:tabs>
              <w:spacing w:before="120" w:after="120"/>
              <w:ind w:left="426"/>
              <w:rPr>
                <w:noProof/>
                <w:sz w:val="24"/>
              </w:rPr>
            </w:pPr>
            <w:r w:rsidRPr="00141F4A">
              <w:rPr>
                <w:color w:val="auto"/>
                <w:sz w:val="22"/>
              </w:rPr>
              <w:t xml:space="preserve">Študijný odbor 3760 M prevádzka a ekonomika dopravy (logistika v doprave)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FD2254"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8CAD5EE"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correctly in the official language, both verbally and in writing,</w:t>
            </w:r>
          </w:p>
          <w:p w14:paraId="36EB5C68" w14:textId="77777777" w:rsidR="00141F4A" w:rsidRPr="00565609" w:rsidRDefault="004F3AD5" w:rsidP="00141F4A">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w:t>
            </w:r>
            <w:r w:rsidR="00141F4A">
              <w:rPr>
                <w:color w:val="auto"/>
                <w:sz w:val="19"/>
              </w:rPr>
              <w:t>to communicate using one world language at least at the B1 level per the Common European Reference Framework,</w:t>
            </w:r>
          </w:p>
          <w:p w14:paraId="7E44D313" w14:textId="339C1F4F" w:rsidR="00141F4A" w:rsidRPr="00565609" w:rsidRDefault="00141F4A" w:rsidP="00141F4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3162832E" w14:textId="77777777" w:rsidR="00141F4A" w:rsidRPr="00565609" w:rsidRDefault="00141F4A" w:rsidP="00141F4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2B4F382E" w14:textId="77777777" w:rsidR="00141F4A" w:rsidRPr="00565609" w:rsidRDefault="00141F4A" w:rsidP="00141F4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and physics and chemistry when resolving practical tasks,</w:t>
            </w:r>
          </w:p>
          <w:p w14:paraId="192B0698" w14:textId="43411A56" w:rsidR="00141F4A" w:rsidRPr="00565609" w:rsidRDefault="00141F4A" w:rsidP="00141F4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22A8AC71" w14:textId="77777777" w:rsidR="00141F4A" w:rsidRPr="00565609" w:rsidRDefault="00141F4A" w:rsidP="00141F4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BEC3FDF" w14:textId="77777777" w:rsidR="00141F4A" w:rsidRPr="00565609" w:rsidRDefault="00141F4A" w:rsidP="00141F4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715B192A" w14:textId="77777777" w:rsidR="00141F4A" w:rsidRPr="00565609" w:rsidRDefault="00141F4A" w:rsidP="00141F4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and properly use basic terms in the field of transport, logistics, and forwarding,</w:t>
            </w:r>
          </w:p>
          <w:p w14:paraId="4EE14137"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operating regulations, standards, technical documentation, and technical literature, and to present the required information to others,</w:t>
            </w:r>
          </w:p>
          <w:p w14:paraId="328FB69E"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comply with laws and other regulations governing business and operation in the field of transport, logistics, and forwarding, to understand their structures, </w:t>
            </w:r>
          </w:p>
          <w:p w14:paraId="4E5DAADB" w14:textId="77777777" w:rsidR="00141F4A" w:rsidRPr="00565609" w:rsidRDefault="00141F4A" w:rsidP="00141F4A">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to implement technological practices, </w:t>
            </w:r>
          </w:p>
          <w:p w14:paraId="7A707D21"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knowledge related to the transport geography in arranging transport, to master the issues of the transport system of selected countries, </w:t>
            </w:r>
          </w:p>
          <w:p w14:paraId="487D5891" w14:textId="77777777" w:rsidR="00141F4A" w:rsidRPr="00565609" w:rsidRDefault="00141F4A" w:rsidP="00141F4A">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the basic features of the classification of means of transport,</w:t>
            </w:r>
          </w:p>
          <w:p w14:paraId="0BBB9D01"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distinguish the types, properties and possibilities of using machinery used in warehouse management and in vehicle loading and unloading depending on the type of goods, </w:t>
            </w:r>
          </w:p>
          <w:p w14:paraId="3782D92D"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distinguish the use of individual types of pallets, containers and other types of means of transport, to distinguish handling labels,</w:t>
            </w:r>
          </w:p>
          <w:p w14:paraId="31D25476"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choose suitable types of packaging, fixatives and methods of securing the cargo on the means of transport depending on the type and quantity of goods,</w:t>
            </w:r>
          </w:p>
          <w:p w14:paraId="6CFF06C9"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able to assess the utility and performance of the main groups of food and industrial goods and products, the protection of products by means of packaging, the quality labelling, and consumer protection,</w:t>
            </w:r>
          </w:p>
          <w:p w14:paraId="0EB437A5"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define the properties and characterise the practical use of the classes of goods contained in the customs tariff,</w:t>
            </w:r>
          </w:p>
          <w:p w14:paraId="32C77AB3" w14:textId="77777777" w:rsidR="00141F4A" w:rsidRPr="00565609" w:rsidRDefault="00141F4A" w:rsidP="00141F4A">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choose appropriate methods and to comply with the legal conditions for the transportation of passengers, luggage, and cargo in domestic and international transport,</w:t>
            </w:r>
          </w:p>
          <w:p w14:paraId="7EAF55F7" w14:textId="29BB02FD" w:rsidR="002C0A40" w:rsidRPr="004F3AD5" w:rsidRDefault="00141F4A" w:rsidP="00141F4A">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define the types of waste and explain their effects on the different elements of the environment.</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FD2254"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13127D26" w:rsidR="00D01237" w:rsidRPr="00D01237" w:rsidRDefault="00141F4A" w:rsidP="00557286">
            <w:pPr>
              <w:pStyle w:val="Maintext"/>
              <w:tabs>
                <w:tab w:val="left" w:pos="-988"/>
              </w:tabs>
              <w:spacing w:before="60" w:after="60"/>
              <w:ind w:right="87"/>
              <w:jc w:val="both"/>
              <w:rPr>
                <w:color w:val="auto"/>
                <w:sz w:val="19"/>
                <w:szCs w:val="19"/>
              </w:rPr>
            </w:pPr>
            <w:r w:rsidRPr="00141F4A">
              <w:rPr>
                <w:color w:val="auto"/>
                <w:sz w:val="19"/>
              </w:rPr>
              <w:t>Graduates find work as qualified professionals able to independently carry out skilled work in the field of transport logistics. They also find work as controllers, administrative workers, goods supervisors in the field of logistics, and warehouse managers.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FD2254"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536833909"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711DE7CE" w14:textId="77777777" w:rsidR="00027CA3" w:rsidRDefault="00FD2254" w:rsidP="0021657C">
            <w:pPr>
              <w:pStyle w:val="Maintext"/>
              <w:tabs>
                <w:tab w:val="left" w:pos="-988"/>
              </w:tabs>
              <w:ind w:left="278" w:right="87"/>
              <w:rPr>
                <w:sz w:val="19"/>
              </w:rPr>
            </w:pPr>
            <w:hyperlink r:id="rId9" w:history="1">
              <w:r w:rsidR="00FB7F15">
                <w:rPr>
                  <w:rStyle w:val="Hypertextovprepojenie"/>
                  <w:sz w:val="19"/>
                </w:rPr>
                <w:t>www.minedu.sk</w:t>
              </w:r>
            </w:hyperlink>
            <w:r w:rsidR="00FB7F15">
              <w:rPr>
                <w:sz w:val="19"/>
              </w:rPr>
              <w:t xml:space="preserve"> </w:t>
            </w:r>
          </w:p>
          <w:p w14:paraId="4EEB165D" w14:textId="138BB14F" w:rsidR="00141F4A" w:rsidRPr="0083124D" w:rsidRDefault="00141F4A" w:rsidP="0021657C">
            <w:pPr>
              <w:pStyle w:val="Maintext"/>
              <w:tabs>
                <w:tab w:val="left" w:pos="-988"/>
              </w:tabs>
              <w:ind w:left="278" w:right="87"/>
              <w:rPr>
                <w:sz w:val="19"/>
                <w:szCs w:val="19"/>
              </w:rPr>
            </w:pPr>
          </w:p>
        </w:tc>
      </w:tr>
      <w:bookmarkEnd w:id="0"/>
      <w:permEnd w:id="536833909"/>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3AC18BEF" w14:textId="77777777"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14:paraId="64569844" w14:textId="2352CE50" w:rsidR="00141F4A" w:rsidRPr="0083124D" w:rsidRDefault="00141F4A" w:rsidP="00EA57A7">
            <w:pPr>
              <w:pStyle w:val="Maintext"/>
              <w:tabs>
                <w:tab w:val="left" w:pos="-988"/>
              </w:tabs>
              <w:spacing w:line="120" w:lineRule="atLeast"/>
              <w:ind w:left="136" w:right="85"/>
            </w:pP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5114332" w14:textId="77777777" w:rsidR="00141F4A" w:rsidRPr="00141F4A" w:rsidRDefault="00141F4A" w:rsidP="00141F4A">
            <w:pPr>
              <w:pStyle w:val="Maintext"/>
              <w:tabs>
                <w:tab w:val="left" w:pos="-988"/>
              </w:tabs>
              <w:ind w:left="284" w:right="85"/>
              <w:rPr>
                <w:color w:val="auto"/>
                <w:sz w:val="19"/>
              </w:rPr>
            </w:pPr>
            <w:r w:rsidRPr="00141F4A">
              <w:rPr>
                <w:color w:val="auto"/>
                <w:sz w:val="19"/>
              </w:rPr>
              <w:t>Higher vocational education SKQF/EQF 5, ISCED 554</w:t>
            </w:r>
          </w:p>
          <w:p w14:paraId="6EDED95A" w14:textId="77777777" w:rsidR="00646EBE" w:rsidRDefault="00141F4A" w:rsidP="00141F4A">
            <w:pPr>
              <w:pStyle w:val="Maintext"/>
              <w:tabs>
                <w:tab w:val="left" w:pos="-988"/>
              </w:tabs>
              <w:ind w:left="284" w:right="85"/>
              <w:rPr>
                <w:color w:val="auto"/>
                <w:sz w:val="19"/>
              </w:rPr>
            </w:pPr>
            <w:r w:rsidRPr="00141F4A">
              <w:rPr>
                <w:color w:val="auto"/>
                <w:sz w:val="19"/>
              </w:rPr>
              <w:t>University, 1st degree, ISCED 655, 645, 665</w:t>
            </w:r>
          </w:p>
          <w:p w14:paraId="75FFC8D3" w14:textId="2E22247F" w:rsidR="00141F4A" w:rsidRPr="0083124D" w:rsidRDefault="00141F4A" w:rsidP="00141F4A">
            <w:pPr>
              <w:pStyle w:val="Maintext"/>
              <w:tabs>
                <w:tab w:val="left" w:pos="-988"/>
              </w:tabs>
              <w:ind w:left="284" w:right="85"/>
              <w:rPr>
                <w:color w:val="FF0000"/>
                <w:sz w:val="19"/>
                <w:szCs w:val="19"/>
              </w:rPr>
            </w:pP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FD2254">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FD2254"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0CFA6016" w14:textId="4868E8B0" w:rsidR="00FA4EE1" w:rsidRPr="00141F4A"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14:paraId="7E564807" w14:textId="12060BAB" w:rsidR="00141F4A" w:rsidRPr="0083124D" w:rsidRDefault="00141F4A" w:rsidP="00141F4A">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7C03D052" w14:textId="77777777" w:rsidR="00AC6C74" w:rsidRDefault="00FD2254"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08F11D93" w:rsidR="00141F4A" w:rsidRPr="0083124D" w:rsidRDefault="00141F4A"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6420576A" w:rsidR="00AE63B0" w:rsidRPr="0083124D" w:rsidRDefault="000C5D75" w:rsidP="00557286">
            <w:pPr>
              <w:pStyle w:val="subtitleblue"/>
              <w:tabs>
                <w:tab w:val="clear" w:pos="340"/>
                <w:tab w:val="clear" w:pos="454"/>
                <w:tab w:val="right" w:pos="-1271"/>
              </w:tabs>
              <w:spacing w:before="120"/>
              <w:rPr>
                <w:sz w:val="20"/>
              </w:rPr>
            </w:pPr>
            <w:r>
              <w:rPr>
                <w:noProof/>
              </w:rPr>
              <w:lastRenderedPageBreak/>
              <w:pict w14:anchorId="767E895A">
                <v:shape id="_x0000_s1033" type="#_x0000_t75" style="position:absolute;margin-left:168.65pt;margin-top:17.95pt;width:124.8pt;height:98.4pt;z-index:8;mso-position-horizontal-relative:text;mso-position-vertical-relative:text;mso-width-relative:page;mso-height-relative:page">
                  <v:imagedata r:id="rId11"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1377A15C" w:rsidR="002C7C08" w:rsidRPr="0083124D" w:rsidRDefault="000C5D75" w:rsidP="00557286">
            <w:pPr>
              <w:pStyle w:val="Maintext"/>
              <w:tabs>
                <w:tab w:val="clear" w:pos="454"/>
                <w:tab w:val="left" w:pos="-988"/>
              </w:tabs>
              <w:spacing w:before="60" w:after="60" w:line="240" w:lineRule="auto"/>
              <w:ind w:left="185" w:right="85"/>
              <w:jc w:val="both"/>
              <w:rPr>
                <w:noProof/>
                <w:color w:val="auto"/>
              </w:rPr>
            </w:pPr>
            <w:r>
              <w:rPr>
                <w:noProof/>
              </w:rPr>
              <w:pict w14:anchorId="0A0F1574">
                <v:shape id="_x0000_s1034" type="#_x0000_t75" style="position:absolute;left:0;text-align:left;margin-left:291.65pt;margin-top:2.7pt;width:102.6pt;height:98.4pt;z-index:9;mso-position-horizontal-relative:text;mso-position-vertical-relative:text;mso-width-relative:page;mso-height-relative:page">
                  <v:imagedata r:id="rId12" o:title="podpis_riaditela"/>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26D2129A" w:rsidR="00EA57A7" w:rsidRPr="0083124D" w:rsidRDefault="00FD2254"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72A08768" w:rsidR="00AC6C74" w:rsidRPr="0083124D" w:rsidRDefault="00FD2254"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FF0B" w14:textId="77777777" w:rsidR="00FD2254" w:rsidRDefault="00FD2254" w:rsidP="009565F2">
      <w:r>
        <w:separator/>
      </w:r>
    </w:p>
  </w:endnote>
  <w:endnote w:type="continuationSeparator" w:id="0">
    <w:p w14:paraId="5D658B1F" w14:textId="77777777" w:rsidR="00FD2254" w:rsidRDefault="00FD2254"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3D3774E1"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0C5D75">
      <w:rPr>
        <w:noProof/>
        <w:sz w:val="16"/>
      </w:rPr>
      <w:t>2</w:t>
    </w:r>
    <w:r w:rsidR="007F4792" w:rsidRPr="005834E7">
      <w:rPr>
        <w:sz w:val="16"/>
      </w:rPr>
      <w:fldChar w:fldCharType="end"/>
    </w:r>
    <w:r>
      <w:rPr>
        <w:sz w:val="16"/>
      </w:rPr>
      <w:t>/</w:t>
    </w:r>
    <w:r w:rsidR="00141F4A">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282D9DD"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141F4A">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60E69" w14:textId="77777777" w:rsidR="00FD2254" w:rsidRPr="007A4572" w:rsidRDefault="00FD2254" w:rsidP="009565F2">
      <w:pPr>
        <w:rPr>
          <w:color w:val="FFFFFF"/>
        </w:rPr>
      </w:pPr>
    </w:p>
  </w:footnote>
  <w:footnote w:type="continuationSeparator" w:id="0">
    <w:p w14:paraId="0EEDADF5" w14:textId="77777777" w:rsidR="00FD2254" w:rsidRDefault="00FD2254"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FD2254"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FD2254"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SvVzAZhF9HWFrnZvZ72M6nh1MN8mxapMSZaGhGas1FkXVIsebQ3K5auNcNfAVqUDV1nAwYLp9dwqlKAyCmcpFQ==" w:salt="lGLOcF/KkcgfPDSB/BwRW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304AB"/>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5D75"/>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41F4A"/>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2254"/>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E346-AB41-4567-ACF1-82009CF9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857</Words>
  <Characters>4890</Characters>
  <Application>Microsoft Office Word</Application>
  <DocSecurity>8</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5736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2021-01-18T13:22:00Z</cp:lastPrinted>
  <dcterms:created xsi:type="dcterms:W3CDTF">2020-12-07T13:43:00Z</dcterms:created>
  <dcterms:modified xsi:type="dcterms:W3CDTF">2021-01-18T13:22:00Z</dcterms:modified>
</cp:coreProperties>
</file>